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70" w:type="dxa"/>
        <w:tblCellMar>
          <w:left w:w="70" w:type="dxa"/>
          <w:right w:w="70" w:type="dxa"/>
        </w:tblCellMar>
        <w:tblLook w:val="04A0"/>
      </w:tblPr>
      <w:tblGrid>
        <w:gridCol w:w="1220"/>
        <w:gridCol w:w="807"/>
        <w:gridCol w:w="8233"/>
      </w:tblGrid>
      <w:tr w:rsidR="006B43C0" w:rsidRPr="006B43C0" w:rsidTr="006B43C0">
        <w:trPr>
          <w:trHeight w:val="300"/>
        </w:trPr>
        <w:tc>
          <w:tcPr>
            <w:tcW w:w="10260" w:type="dxa"/>
            <w:gridSpan w:val="3"/>
            <w:vMerge w:val="restart"/>
            <w:tcBorders>
              <w:top w:val="nil"/>
              <w:left w:val="nil"/>
              <w:bottom w:val="single" w:sz="4" w:space="0" w:color="000000"/>
              <w:right w:val="nil"/>
            </w:tcBorders>
            <w:shd w:val="clear" w:color="auto" w:fill="auto"/>
            <w:vAlign w:val="center"/>
            <w:hideMark/>
          </w:tcPr>
          <w:p w:rsid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DEMİRCİ BELEDİYE MECLİSİNİN 2020 YILI TEMMUZ AYI OLAĞAN MECLİS TOPLANTISINDA ALINAN MECLİS KARAR ÖZETLERİ</w:t>
            </w:r>
          </w:p>
          <w:p w:rsidR="00F23B57" w:rsidRPr="006B43C0" w:rsidRDefault="00F23B57" w:rsidP="006B43C0">
            <w:pPr>
              <w:spacing w:after="0" w:line="240" w:lineRule="auto"/>
              <w:jc w:val="center"/>
              <w:rPr>
                <w:rFonts w:ascii="Times New Roman" w:eastAsia="Times New Roman" w:hAnsi="Times New Roman" w:cs="Times New Roman"/>
                <w:b/>
                <w:bCs/>
                <w:color w:val="000000"/>
                <w:sz w:val="24"/>
                <w:szCs w:val="24"/>
                <w:lang w:eastAsia="tr-TR"/>
              </w:rPr>
            </w:pPr>
          </w:p>
        </w:tc>
      </w:tr>
      <w:tr w:rsidR="006B43C0" w:rsidRPr="006B43C0" w:rsidTr="006B43C0">
        <w:trPr>
          <w:trHeight w:val="495"/>
        </w:trPr>
        <w:tc>
          <w:tcPr>
            <w:tcW w:w="10260" w:type="dxa"/>
            <w:gridSpan w:val="3"/>
            <w:vMerge/>
            <w:tcBorders>
              <w:top w:val="nil"/>
              <w:left w:val="nil"/>
              <w:bottom w:val="single" w:sz="4" w:space="0" w:color="000000"/>
              <w:right w:val="nil"/>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sz w:val="24"/>
                <w:szCs w:val="24"/>
                <w:lang w:eastAsia="tr-TR"/>
              </w:rPr>
            </w:pPr>
          </w:p>
        </w:tc>
      </w:tr>
      <w:tr w:rsidR="006B43C0" w:rsidRPr="006B43C0" w:rsidTr="00470CF8">
        <w:trPr>
          <w:trHeight w:val="30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Toplantı Dönemi</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rPr>
                <w:rFonts w:ascii="Times New Roman" w:eastAsia="Times New Roman" w:hAnsi="Times New Roman" w:cs="Times New Roman"/>
                <w:color w:val="000000"/>
                <w:lang w:eastAsia="tr-TR"/>
              </w:rPr>
            </w:pPr>
            <w:r w:rsidRPr="006B43C0">
              <w:rPr>
                <w:rFonts w:ascii="Times New Roman" w:eastAsia="Times New Roman" w:hAnsi="Times New Roman" w:cs="Times New Roman"/>
                <w:color w:val="000000"/>
                <w:lang w:eastAsia="tr-TR"/>
              </w:rPr>
              <w:t>TEMMUZ '20</w:t>
            </w:r>
          </w:p>
        </w:tc>
      </w:tr>
      <w:tr w:rsidR="006B43C0" w:rsidRPr="006B43C0" w:rsidTr="00470CF8">
        <w:trPr>
          <w:trHeight w:val="300"/>
        </w:trPr>
        <w:tc>
          <w:tcPr>
            <w:tcW w:w="20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o</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p</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y</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 xml:space="preserve">a </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K</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r</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rPr>
                <w:rFonts w:ascii="Times New Roman" w:eastAsia="Times New Roman" w:hAnsi="Times New Roman" w:cs="Times New Roman"/>
                <w:color w:val="000000"/>
                <w:lang w:eastAsia="tr-TR"/>
              </w:rPr>
            </w:pPr>
            <w:r w:rsidRPr="006B43C0">
              <w:rPr>
                <w:rFonts w:ascii="Times New Roman" w:eastAsia="Times New Roman" w:hAnsi="Times New Roman" w:cs="Times New Roman"/>
                <w:color w:val="000000"/>
                <w:lang w:eastAsia="tr-TR"/>
              </w:rPr>
              <w:t xml:space="preserve">Meclis </w:t>
            </w:r>
            <w:proofErr w:type="gramStart"/>
            <w:r w:rsidRPr="006B43C0">
              <w:rPr>
                <w:rFonts w:ascii="Times New Roman" w:eastAsia="Times New Roman" w:hAnsi="Times New Roman" w:cs="Times New Roman"/>
                <w:color w:val="000000"/>
                <w:lang w:eastAsia="tr-TR"/>
              </w:rPr>
              <w:t>Başkanı : Selami</w:t>
            </w:r>
            <w:proofErr w:type="gramEnd"/>
            <w:r w:rsidRPr="006B43C0">
              <w:rPr>
                <w:rFonts w:ascii="Times New Roman" w:eastAsia="Times New Roman" w:hAnsi="Times New Roman" w:cs="Times New Roman"/>
                <w:color w:val="000000"/>
                <w:lang w:eastAsia="tr-TR"/>
              </w:rPr>
              <w:t xml:space="preserve"> SELÇUK</w:t>
            </w:r>
          </w:p>
        </w:tc>
      </w:tr>
      <w:tr w:rsidR="006B43C0" w:rsidRPr="006B43C0" w:rsidTr="006B43C0">
        <w:trPr>
          <w:trHeight w:val="1200"/>
        </w:trPr>
        <w:tc>
          <w:tcPr>
            <w:tcW w:w="2027" w:type="dxa"/>
            <w:gridSpan w:val="2"/>
            <w:vMerge/>
            <w:tcBorders>
              <w:top w:val="single" w:sz="4" w:space="0" w:color="auto"/>
              <w:left w:val="single" w:sz="4" w:space="0" w:color="auto"/>
              <w:bottom w:val="single" w:sz="4" w:space="0" w:color="auto"/>
              <w:right w:val="single" w:sz="4" w:space="0" w:color="auto"/>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lang w:eastAsia="tr-TR"/>
              </w:rPr>
            </w:pP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both"/>
              <w:rPr>
                <w:rFonts w:ascii="Times New Roman" w:eastAsia="Times New Roman" w:hAnsi="Times New Roman" w:cs="Times New Roman"/>
                <w:color w:val="000000"/>
                <w:lang w:eastAsia="tr-TR"/>
              </w:rPr>
            </w:pPr>
            <w:proofErr w:type="gramStart"/>
            <w:r w:rsidRPr="006B43C0">
              <w:rPr>
                <w:rFonts w:ascii="Times New Roman" w:eastAsia="Times New Roman" w:hAnsi="Times New Roman" w:cs="Times New Roman"/>
                <w:color w:val="000000"/>
                <w:u w:val="single"/>
                <w:lang w:eastAsia="tr-TR"/>
              </w:rPr>
              <w:t>Üyeler :</w:t>
            </w:r>
            <w:r w:rsidRPr="006B43C0">
              <w:rPr>
                <w:rFonts w:ascii="Times New Roman" w:eastAsia="Times New Roman" w:hAnsi="Times New Roman" w:cs="Times New Roman"/>
                <w:color w:val="000000"/>
                <w:lang w:eastAsia="tr-TR"/>
              </w:rPr>
              <w:t>Nurullah</w:t>
            </w:r>
            <w:proofErr w:type="gramEnd"/>
            <w:r w:rsidRPr="006B43C0">
              <w:rPr>
                <w:rFonts w:ascii="Times New Roman" w:eastAsia="Times New Roman" w:hAnsi="Times New Roman" w:cs="Times New Roman"/>
                <w:color w:val="000000"/>
                <w:lang w:eastAsia="tr-TR"/>
              </w:rPr>
              <w:t xml:space="preserve"> AKGÜN, Akif ALTUNBAŞAK,</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Nurullah ERTAŞ,</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                           Tahir DEMİRTAŞ, Mustafa ÜNLÜ, Emine AKŞAHİN, Mustafa YİYEN,                                       Hayati İMRENLERLİ, Ö. Faruk KANYILMAZ, M. Metin Ç</w:t>
            </w:r>
            <w:r>
              <w:rPr>
                <w:rFonts w:ascii="Times New Roman" w:eastAsia="Times New Roman" w:hAnsi="Times New Roman" w:cs="Times New Roman"/>
                <w:color w:val="000000"/>
                <w:lang w:eastAsia="tr-TR"/>
              </w:rPr>
              <w:t xml:space="preserve">AYIR, </w:t>
            </w:r>
            <w:r w:rsidRPr="006B43C0">
              <w:rPr>
                <w:rFonts w:ascii="Times New Roman" w:eastAsia="Times New Roman" w:hAnsi="Times New Roman" w:cs="Times New Roman"/>
                <w:color w:val="000000"/>
                <w:lang w:eastAsia="tr-TR"/>
              </w:rPr>
              <w:t>Erkan DUMAN,</w:t>
            </w:r>
            <w:r>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 xml:space="preserve"> Rıza DURUL, Cihangir SANDAL ve İsmail AVCI.</w:t>
            </w:r>
          </w:p>
        </w:tc>
      </w:tr>
      <w:tr w:rsidR="006B43C0" w:rsidRPr="006B43C0" w:rsidTr="006B43C0">
        <w:trPr>
          <w:trHeight w:val="315"/>
        </w:trPr>
        <w:tc>
          <w:tcPr>
            <w:tcW w:w="1220"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07"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233" w:type="dxa"/>
            <w:tcBorders>
              <w:top w:val="nil"/>
              <w:left w:val="nil"/>
              <w:bottom w:val="nil"/>
              <w:right w:val="nil"/>
            </w:tcBorders>
            <w:shd w:val="clear" w:color="auto" w:fill="auto"/>
            <w:noWrap/>
            <w:vAlign w:val="center"/>
            <w:hideMark/>
          </w:tcPr>
          <w:p w:rsidR="006B43C0" w:rsidRPr="006B43C0" w:rsidRDefault="006B43C0" w:rsidP="006B43C0">
            <w:pPr>
              <w:spacing w:after="0" w:line="240" w:lineRule="auto"/>
              <w:rPr>
                <w:rFonts w:ascii="Times New Roman" w:eastAsia="Times New Roman" w:hAnsi="Times New Roman" w:cs="Times New Roman"/>
                <w:color w:val="000000"/>
                <w:sz w:val="24"/>
                <w:szCs w:val="24"/>
                <w:lang w:eastAsia="tr-TR"/>
              </w:rPr>
            </w:pPr>
          </w:p>
        </w:tc>
      </w:tr>
      <w:tr w:rsidR="006B43C0" w:rsidRPr="006B43C0" w:rsidTr="006B43C0">
        <w:trPr>
          <w:trHeight w:val="315"/>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 xml:space="preserve">AL I N A </w:t>
            </w:r>
            <w:proofErr w:type="gramStart"/>
            <w:r w:rsidRPr="006B43C0">
              <w:rPr>
                <w:rFonts w:ascii="Times New Roman" w:eastAsia="Times New Roman" w:hAnsi="Times New Roman" w:cs="Times New Roman"/>
                <w:b/>
                <w:bCs/>
                <w:color w:val="000000"/>
                <w:sz w:val="24"/>
                <w:szCs w:val="24"/>
                <w:lang w:eastAsia="tr-TR"/>
              </w:rPr>
              <w:t>N   K</w:t>
            </w:r>
            <w:proofErr w:type="gramEnd"/>
            <w:r w:rsidRPr="006B43C0">
              <w:rPr>
                <w:rFonts w:ascii="Times New Roman" w:eastAsia="Times New Roman" w:hAnsi="Times New Roman" w:cs="Times New Roman"/>
                <w:b/>
                <w:bCs/>
                <w:color w:val="000000"/>
                <w:sz w:val="24"/>
                <w:szCs w:val="24"/>
                <w:lang w:eastAsia="tr-TR"/>
              </w:rPr>
              <w:t xml:space="preserve"> A R A R I N</w:t>
            </w:r>
          </w:p>
        </w:tc>
      </w:tr>
      <w:tr w:rsidR="006B43C0" w:rsidRPr="006B43C0" w:rsidTr="006B43C0">
        <w:trPr>
          <w:trHeight w:val="3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TARİHİ</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NOSU</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K O N U S U</w:t>
            </w:r>
          </w:p>
        </w:tc>
      </w:tr>
      <w:tr w:rsidR="006B43C0" w:rsidRPr="006B43C0" w:rsidTr="00470CF8">
        <w:trPr>
          <w:trHeight w:val="63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24</w:t>
            </w: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2019 Yılı Gelir ve Gider Kesin Hesapları’nın Plan ve Bütçe Komisyonu’na havalesi oybirliğiyle kabul edildi.</w:t>
            </w:r>
          </w:p>
        </w:tc>
      </w:tr>
      <w:tr w:rsidR="006B43C0" w:rsidRPr="006B43C0" w:rsidTr="00470CF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25</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Plan ve Bütçe Komisyonu’nun, pazaryeri işgaliye ücretleri ile ilgili ek tarife raporu oybirliğiyle kabul edildi.</w:t>
            </w:r>
          </w:p>
        </w:tc>
      </w:tr>
      <w:tr w:rsidR="006B43C0" w:rsidRPr="006B43C0" w:rsidTr="00470CF8">
        <w:trPr>
          <w:trHeight w:val="828"/>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26</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Bir yıl süreyle görev yapmak üzere, Belediyemiz Encümen üyeliklerine, Adalet ve Kalkınma Partisi’nden Nurullah ERTAŞ ve Milliyetçi Hareket Partisi'nden                Ömer Faruk KANYILMAZ seçildi.</w:t>
            </w:r>
          </w:p>
        </w:tc>
      </w:tr>
      <w:tr w:rsidR="006B43C0" w:rsidRPr="006B43C0" w:rsidTr="00470CF8">
        <w:trPr>
          <w:trHeight w:val="583"/>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27</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Plan ve Bütçe Komisyon'u üyeliklerine, Nurullah AKGÜN, Erkan DUMAN ve İsmail AVCI oybirliğiyle seçildi.</w:t>
            </w:r>
          </w:p>
        </w:tc>
      </w:tr>
      <w:tr w:rsidR="006B43C0" w:rsidRPr="006B43C0" w:rsidTr="00470CF8">
        <w:trPr>
          <w:trHeight w:val="48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28</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İmar Komisyonu üyeliklerine; Emine AKŞAHİN, Hayati İMRENLERLİ ve Gökhan YILDIZEL oybirliğiyle seçildi.</w:t>
            </w:r>
          </w:p>
        </w:tc>
      </w:tr>
      <w:tr w:rsidR="006B43C0" w:rsidRPr="006B43C0" w:rsidTr="00470CF8">
        <w:trPr>
          <w:trHeight w:val="645"/>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29</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İlçemizde gıda sektörü üzerine satış yapan esnafların sağlık ve hijyen şartlarına ait komisyon raporu oybirliğiyle kabul edildi.</w:t>
            </w:r>
          </w:p>
        </w:tc>
      </w:tr>
      <w:tr w:rsidR="006B43C0" w:rsidRPr="006B43C0" w:rsidTr="00470CF8">
        <w:trPr>
          <w:trHeight w:val="60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30</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Mülkiyeti Belediyemize ait İlçemizin Tekeler Mahallesi 892 ve 893 parseldeki yol vasıflı taşınmazların sicilden terkini, oybirliğiyle kabul edildi.</w:t>
            </w:r>
          </w:p>
        </w:tc>
      </w:tr>
      <w:tr w:rsidR="006B43C0" w:rsidRPr="006B43C0" w:rsidTr="00470CF8">
        <w:trPr>
          <w:trHeight w:val="66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31</w:t>
            </w: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Demirci Belediyesi 2019 yılı Faaliyet Raporu İyi Parti Grubu'nun RET oyuna karşılık, diğer üyelerin KABUL oylarıyla oyçokluğuyla kabul edildi.</w:t>
            </w:r>
          </w:p>
        </w:tc>
      </w:tr>
      <w:tr w:rsidR="006B43C0" w:rsidRPr="006B43C0" w:rsidTr="00470CF8">
        <w:trPr>
          <w:trHeight w:val="118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32</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 xml:space="preserve">Devlet Su İşleri Genel Müdürlüğü (DSİ) tarafından İlçemiz mahallelerinde yapımı tamamlanan ve tamamlanacak olan göletlere ulaşımda yaşanan sıkıntının giderilmesi amacıyla, 1 (bir) adet 4x4 arazi aracı alınması için </w:t>
            </w:r>
            <w:r w:rsidR="008919E7">
              <w:rPr>
                <w:rFonts w:ascii="Times New Roman" w:eastAsia="Times New Roman" w:hAnsi="Times New Roman" w:cs="Times New Roman"/>
                <w:color w:val="000000"/>
                <w:sz w:val="24"/>
                <w:szCs w:val="24"/>
                <w:lang w:eastAsia="tr-TR"/>
              </w:rPr>
              <w:t xml:space="preserve">                           </w:t>
            </w:r>
            <w:r w:rsidRPr="006B43C0">
              <w:rPr>
                <w:rFonts w:ascii="Times New Roman" w:eastAsia="Times New Roman" w:hAnsi="Times New Roman" w:cs="Times New Roman"/>
                <w:color w:val="000000"/>
                <w:sz w:val="24"/>
                <w:szCs w:val="24"/>
                <w:lang w:eastAsia="tr-TR"/>
              </w:rPr>
              <w:t>Belediye Encümenine yetki verilmesi oybirliğiyle kabul edildi.</w:t>
            </w:r>
          </w:p>
        </w:tc>
      </w:tr>
      <w:tr w:rsidR="006B43C0" w:rsidRPr="006B43C0" w:rsidTr="00470CF8">
        <w:trPr>
          <w:trHeight w:val="1252"/>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01.07.2020</w:t>
            </w:r>
          </w:p>
        </w:tc>
        <w:tc>
          <w:tcPr>
            <w:tcW w:w="807"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470CF8">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33</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470CF8">
            <w:pPr>
              <w:spacing w:after="0" w:line="240" w:lineRule="auto"/>
              <w:jc w:val="both"/>
              <w:rPr>
                <w:rFonts w:ascii="Times New Roman" w:eastAsia="Times New Roman" w:hAnsi="Times New Roman" w:cs="Times New Roman"/>
                <w:color w:val="000000"/>
                <w:sz w:val="24"/>
                <w:szCs w:val="24"/>
                <w:lang w:eastAsia="tr-TR"/>
              </w:rPr>
            </w:pPr>
            <w:r w:rsidRPr="006B43C0">
              <w:rPr>
                <w:rFonts w:ascii="Times New Roman" w:eastAsia="Times New Roman" w:hAnsi="Times New Roman" w:cs="Times New Roman"/>
                <w:color w:val="000000"/>
                <w:sz w:val="24"/>
                <w:szCs w:val="24"/>
                <w:lang w:eastAsia="tr-TR"/>
              </w:rPr>
              <w:t>Mülkiyetleri 6360 Sayılı Yasa gereği Köy Tüzel Kişiliğinden Belediyemize devredilen, kırsal mahallelerdeki gayrimenkullerin satışının yapılabilmesi için kapsamlı bir çalışma yapılması ve yapılacak olan çalışma sonucuna göre satışı yapılacak gayrimenkullerin belirlenmesi için İmar Komisyonu’na havale edilmesi oybirliğiyle kabul edildi.</w:t>
            </w:r>
          </w:p>
        </w:tc>
      </w:tr>
    </w:tbl>
    <w:p w:rsidR="00B67152" w:rsidRDefault="00B67152"/>
    <w:sectPr w:rsidR="00B67152" w:rsidSect="00F23B57">
      <w:pgSz w:w="11906" w:h="16838"/>
      <w:pgMar w:top="130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B43C0"/>
    <w:rsid w:val="000229F2"/>
    <w:rsid w:val="001D0154"/>
    <w:rsid w:val="00291270"/>
    <w:rsid w:val="00470CF8"/>
    <w:rsid w:val="006B43C0"/>
    <w:rsid w:val="008919E7"/>
    <w:rsid w:val="00B67152"/>
    <w:rsid w:val="00D6108C"/>
    <w:rsid w:val="00D800E5"/>
    <w:rsid w:val="00F23B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9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gdemir</dc:creator>
  <cp:lastModifiedBy>gdemir</cp:lastModifiedBy>
  <cp:revision>7</cp:revision>
  <dcterms:created xsi:type="dcterms:W3CDTF">2020-07-14T11:03:00Z</dcterms:created>
  <dcterms:modified xsi:type="dcterms:W3CDTF">2020-07-14T13:34:00Z</dcterms:modified>
</cp:coreProperties>
</file>