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29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773"/>
      </w:tblGrid>
      <w:tr w:rsidR="006B43C0" w:rsidRPr="002B6EF9" w:rsidTr="008F77D7">
        <w:trPr>
          <w:trHeight w:val="300"/>
        </w:trPr>
        <w:tc>
          <w:tcPr>
            <w:tcW w:w="1080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3B57" w:rsidRPr="002B6EF9" w:rsidRDefault="00F23B57" w:rsidP="002E032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2B6EF9" w:rsidTr="008F77D7">
        <w:trPr>
          <w:trHeight w:val="281"/>
        </w:trPr>
        <w:tc>
          <w:tcPr>
            <w:tcW w:w="108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2B6EF9" w:rsidTr="008F77D7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tr-TR"/>
              </w:rPr>
            </w:pPr>
            <w:r w:rsidRPr="002B6EF9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FD73AB" w:rsidRDefault="005E60B7" w:rsidP="00470CF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tr-TR"/>
              </w:rPr>
              <w:t>ARALIK</w:t>
            </w:r>
            <w:r w:rsidR="00CB0671" w:rsidRPr="00FD73AB"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tr-TR"/>
              </w:rPr>
              <w:t xml:space="preserve"> ’20</w:t>
            </w:r>
          </w:p>
        </w:tc>
      </w:tr>
      <w:tr w:rsidR="006B43C0" w:rsidRPr="002B6EF9" w:rsidTr="008F77D7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FD73AB" w:rsidRDefault="006B43C0" w:rsidP="006B43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T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o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p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l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a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n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t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ı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y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a 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           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K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a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t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ı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l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a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n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l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a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r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FD73AB" w:rsidRDefault="006B43C0" w:rsidP="00470CF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tr-TR"/>
              </w:rPr>
            </w:pPr>
            <w:r w:rsidRPr="00FD73AB"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tr-TR"/>
              </w:rPr>
              <w:t>Meclis Başkanı : Selami SELÇUK</w:t>
            </w:r>
          </w:p>
        </w:tc>
      </w:tr>
      <w:tr w:rsidR="006B43C0" w:rsidRPr="002B6EF9" w:rsidTr="008F77D7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FD73AB" w:rsidRDefault="006B43C0" w:rsidP="005E6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D73AB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Akif ALTUNBAŞAK, </w:t>
            </w:r>
            <w:r w:rsidR="00F647E6"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Tahir DEMİRTAŞ, Mustafa ÜNLÜ, </w:t>
            </w:r>
            <w:r w:rsidR="005E60B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</w:t>
            </w:r>
            <w:r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Emine AKŞAHİN, Mustafa YİYEN,</w:t>
            </w:r>
            <w:r w:rsidR="00F647E6"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Hayati İMRENLERLİ,</w:t>
            </w:r>
            <w:r w:rsidR="005E60B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Ö. Faruk KANYILMAZ,</w:t>
            </w:r>
            <w:r w:rsid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5E60B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</w:t>
            </w:r>
            <w:r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M. Metin ÇAYIR, Erkan DUMAN,</w:t>
            </w:r>
            <w:r w:rsidR="00F647E6"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E96422"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Gökhan YILDIZEL, </w:t>
            </w:r>
            <w:r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Rıza DURUL, Cihangir SANDAL ve</w:t>
            </w:r>
            <w:r w:rsid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İsmail AVCI.</w:t>
            </w:r>
          </w:p>
        </w:tc>
      </w:tr>
      <w:tr w:rsidR="006B43C0" w:rsidRPr="002B6EF9" w:rsidTr="008F77D7">
        <w:trPr>
          <w:trHeight w:val="123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6EF9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6EF9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0"/>
                <w:szCs w:val="10"/>
                <w:lang w:eastAsia="tr-TR"/>
              </w:rPr>
            </w:pPr>
          </w:p>
        </w:tc>
      </w:tr>
      <w:tr w:rsidR="006B43C0" w:rsidRPr="002B6EF9" w:rsidTr="008F77D7">
        <w:trPr>
          <w:trHeight w:val="315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B6EF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N  </w:t>
            </w:r>
            <w:r w:rsidR="00881AF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B6EF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K A R A R I N</w:t>
            </w:r>
          </w:p>
        </w:tc>
      </w:tr>
      <w:tr w:rsidR="006B43C0" w:rsidRPr="002B6EF9" w:rsidTr="008F77D7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B6EF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B6EF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B6EF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2B6EF9" w:rsidTr="008F77D7">
        <w:trPr>
          <w:trHeight w:val="67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9A0CFA" w:rsidRDefault="00CB0671" w:rsidP="0061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9A0C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</w:t>
            </w:r>
            <w:r w:rsidR="006133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1</w:t>
            </w:r>
            <w:r w:rsidRPr="009A0C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.1</w:t>
            </w:r>
            <w:r w:rsidR="006133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2</w:t>
            </w:r>
            <w:r w:rsidRPr="009A0C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9A0CFA" w:rsidRDefault="0061336D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62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9A0CFA" w:rsidRDefault="00C37FFB" w:rsidP="00AA46F6">
            <w:pPr>
              <w:pStyle w:val="GvdeMetni"/>
              <w:rPr>
                <w:color w:val="000000"/>
                <w:sz w:val="23"/>
                <w:szCs w:val="23"/>
              </w:rPr>
            </w:pPr>
            <w:r w:rsidRPr="00312F51">
              <w:rPr>
                <w:color w:val="000000" w:themeColor="text1"/>
                <w:sz w:val="24"/>
                <w:szCs w:val="24"/>
              </w:rPr>
              <w:t>Plan ve Bütçe Komisyonu ile İmar Komisyonu’nun ortaklaşa hazırlanan raporu doğrultusunda,</w:t>
            </w:r>
            <w:r w:rsidR="00AA46F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12F51">
              <w:rPr>
                <w:sz w:val="24"/>
                <w:szCs w:val="24"/>
              </w:rPr>
              <w:t>İlçemize bağlı kırsal mahalle olarak kabul edilecek olan mahalleler</w:t>
            </w:r>
            <w:r>
              <w:rPr>
                <w:sz w:val="24"/>
                <w:szCs w:val="24"/>
              </w:rPr>
              <w:t xml:space="preserve"> </w:t>
            </w:r>
            <w:r w:rsidRPr="00312F51">
              <w:rPr>
                <w:sz w:val="24"/>
                <w:szCs w:val="24"/>
              </w:rPr>
              <w:t>belirlen</w:t>
            </w:r>
            <w:r>
              <w:rPr>
                <w:sz w:val="24"/>
                <w:szCs w:val="24"/>
              </w:rPr>
              <w:t xml:space="preserve">erek </w:t>
            </w:r>
            <w:r w:rsidRPr="00312F51">
              <w:rPr>
                <w:sz w:val="24"/>
                <w:szCs w:val="24"/>
              </w:rPr>
              <w:t xml:space="preserve">oybirliğiyle kabul </w:t>
            </w:r>
            <w:r w:rsidRPr="00312F51">
              <w:rPr>
                <w:color w:val="000000" w:themeColor="text1"/>
                <w:sz w:val="24"/>
                <w:szCs w:val="24"/>
              </w:rPr>
              <w:t>edildi.</w:t>
            </w:r>
          </w:p>
        </w:tc>
      </w:tr>
      <w:tr w:rsidR="0012415E" w:rsidRPr="002B6EF9" w:rsidTr="00275ADD">
        <w:trPr>
          <w:trHeight w:val="75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15E" w:rsidRPr="009A0CFA" w:rsidRDefault="0061336D" w:rsidP="0061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</w:t>
            </w:r>
            <w:r w:rsidR="00CB0671" w:rsidRPr="009A0C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2</w:t>
            </w:r>
            <w:r w:rsidR="00CB0671" w:rsidRPr="009A0C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9A0CFA" w:rsidRDefault="0061336D" w:rsidP="00CB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63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9A0CFA" w:rsidRDefault="00EC59F9" w:rsidP="00EC59F9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F75A23">
              <w:rPr>
                <w:bCs/>
                <w:sz w:val="24"/>
                <w:szCs w:val="24"/>
              </w:rPr>
              <w:t xml:space="preserve">İlçemizin İcikler Mahallesi 229 ada 35 parseldeki </w:t>
            </w:r>
            <w:smartTag w:uri="urn:schemas-microsoft-com:office:smarttags" w:element="metricconverter">
              <w:smartTagPr>
                <w:attr w:name="ProductID" w:val="540,60 m2"/>
              </w:smartTagPr>
              <w:r w:rsidRPr="00F75A23">
                <w:rPr>
                  <w:bCs/>
                  <w:sz w:val="24"/>
                  <w:szCs w:val="24"/>
                </w:rPr>
                <w:t>540,60 m2</w:t>
              </w:r>
            </w:smartTag>
            <w:r w:rsidRPr="00F75A23">
              <w:rPr>
                <w:bCs/>
                <w:sz w:val="24"/>
                <w:szCs w:val="24"/>
              </w:rPr>
              <w:t xml:space="preserve"> miktarındaki gayrimenkulün,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75A23">
              <w:rPr>
                <w:bCs/>
                <w:sz w:val="24"/>
                <w:szCs w:val="24"/>
              </w:rPr>
              <w:t>55,88 m</w:t>
            </w:r>
            <w:r w:rsidRPr="00F75A23">
              <w:rPr>
                <w:bCs/>
                <w:sz w:val="24"/>
                <w:szCs w:val="24"/>
                <w:vertAlign w:val="superscript"/>
              </w:rPr>
              <w:t>2</w:t>
            </w:r>
            <w:r w:rsidRPr="00F75A23">
              <w:rPr>
                <w:bCs/>
                <w:sz w:val="24"/>
                <w:szCs w:val="24"/>
              </w:rPr>
              <w:t xml:space="preserve"> ‘lik alanının İtfaiye Müfrezesi Birimi olarak kullanılmak üzere, 5 (beş) yıl süre ile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75A23">
              <w:rPr>
                <w:bCs/>
                <w:sz w:val="24"/>
                <w:szCs w:val="24"/>
              </w:rPr>
              <w:t>Manisa Büyükşehir Belediyesi İtfaiye Dairesi Başkanlığı’na tahsis edilmesi oybirliğiyle kabul edildi.</w:t>
            </w:r>
          </w:p>
        </w:tc>
      </w:tr>
      <w:tr w:rsidR="0012415E" w:rsidRPr="002B6EF9" w:rsidTr="00275ADD">
        <w:trPr>
          <w:trHeight w:val="54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15E" w:rsidRPr="009A0CFA" w:rsidRDefault="0061336D" w:rsidP="0061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</w:t>
            </w:r>
            <w:r w:rsidR="00CB0671" w:rsidRPr="009A0C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2</w:t>
            </w:r>
            <w:r w:rsidR="00CB0671" w:rsidRPr="009A0C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.2020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9A0CFA" w:rsidRDefault="0061336D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64</w:t>
            </w:r>
          </w:p>
        </w:tc>
        <w:tc>
          <w:tcPr>
            <w:tcW w:w="8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9A0CFA" w:rsidRDefault="003C102C" w:rsidP="003C102C">
            <w:pPr>
              <w:pStyle w:val="GvdeMetni"/>
              <w:rPr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Hacıhamza Mahallesi kadastronun 22N pafta 333 ada 59 parsele ait </w:t>
            </w:r>
            <w:r w:rsidRPr="001E672C">
              <w:rPr>
                <w:sz w:val="24"/>
                <w:szCs w:val="24"/>
              </w:rPr>
              <w:t xml:space="preserve">1/1000 ölçekli Uygulama İmar Planı tadilatı </w:t>
            </w:r>
            <w:r>
              <w:rPr>
                <w:sz w:val="24"/>
                <w:szCs w:val="24"/>
              </w:rPr>
              <w:t>tasarısının onama yetkisinin</w:t>
            </w:r>
            <w:r w:rsidRPr="001E672C">
              <w:rPr>
                <w:sz w:val="24"/>
                <w:szCs w:val="24"/>
              </w:rPr>
              <w:t>, Manis</w:t>
            </w:r>
            <w:r>
              <w:rPr>
                <w:sz w:val="24"/>
                <w:szCs w:val="24"/>
              </w:rPr>
              <w:t xml:space="preserve">a Büyükşehir Belediye Meclisine verilmesinin </w:t>
            </w:r>
            <w:r w:rsidRPr="001E672C">
              <w:rPr>
                <w:sz w:val="24"/>
                <w:szCs w:val="24"/>
              </w:rPr>
              <w:t>oybirliğiyle kabul</w:t>
            </w:r>
            <w:r w:rsidRPr="00F75A23">
              <w:rPr>
                <w:sz w:val="24"/>
                <w:szCs w:val="24"/>
              </w:rPr>
              <w:t xml:space="preserve"> edildi.</w:t>
            </w:r>
          </w:p>
        </w:tc>
      </w:tr>
      <w:tr w:rsidR="0012415E" w:rsidRPr="002B6EF9" w:rsidTr="009A0CFA">
        <w:trPr>
          <w:trHeight w:val="929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15E" w:rsidRPr="009A0CFA" w:rsidRDefault="00CB0671" w:rsidP="0061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9A0C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</w:t>
            </w:r>
            <w:r w:rsidR="006133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1</w:t>
            </w:r>
            <w:r w:rsidRPr="009A0C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.1</w:t>
            </w:r>
            <w:r w:rsidR="006133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2</w:t>
            </w:r>
            <w:r w:rsidRPr="009A0C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.2020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9A0CFA" w:rsidRDefault="00CB0671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9A0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6</w:t>
            </w:r>
            <w:r w:rsidR="00613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5</w:t>
            </w:r>
          </w:p>
        </w:tc>
        <w:tc>
          <w:tcPr>
            <w:tcW w:w="8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9A0CFA" w:rsidRDefault="003C102C" w:rsidP="003C102C">
            <w:pPr>
              <w:pStyle w:val="GvdeMetni"/>
              <w:rPr>
                <w:color w:val="000000"/>
                <w:sz w:val="23"/>
                <w:szCs w:val="23"/>
              </w:rPr>
            </w:pPr>
            <w:r w:rsidRPr="004720B5">
              <w:rPr>
                <w:sz w:val="24"/>
                <w:szCs w:val="24"/>
              </w:rPr>
              <w:t>Koronavirüsle mücadele tedbirleri kapsamında yayımlanan genelge kapsamında            faaliyetlerini durdurmak zorunda kalan İlçemizdeki işyeri sahibi esnaflarımıza Belediyemize müracaat etmeleri halinde maddi yardımda bulunabilmesi için Belediye B</w:t>
            </w:r>
            <w:r>
              <w:rPr>
                <w:sz w:val="24"/>
                <w:szCs w:val="24"/>
              </w:rPr>
              <w:t>aşkanı Sayın Selami SELÇUK’a yetki verilmesi</w:t>
            </w:r>
            <w:r w:rsidRPr="004720B5">
              <w:rPr>
                <w:sz w:val="24"/>
                <w:szCs w:val="24"/>
              </w:rPr>
              <w:t xml:space="preserve">, oybirliğiyle kabul </w:t>
            </w:r>
            <w:r w:rsidRPr="00F75A23">
              <w:rPr>
                <w:color w:val="000000" w:themeColor="text1"/>
                <w:sz w:val="24"/>
                <w:szCs w:val="24"/>
              </w:rPr>
              <w:t>edildi.</w:t>
            </w:r>
          </w:p>
        </w:tc>
      </w:tr>
    </w:tbl>
    <w:p w:rsidR="00D82B97" w:rsidRDefault="00D82B97">
      <w:pPr>
        <w:rPr>
          <w:rFonts w:asciiTheme="majorHAnsi" w:hAnsiTheme="majorHAnsi"/>
        </w:rPr>
      </w:pPr>
    </w:p>
    <w:p w:rsidR="00D82B97" w:rsidRDefault="00D82B97">
      <w:pPr>
        <w:rPr>
          <w:rFonts w:asciiTheme="majorHAnsi" w:hAnsiTheme="majorHAnsi"/>
        </w:rPr>
      </w:pPr>
    </w:p>
    <w:p w:rsidR="00D82B97" w:rsidRPr="002B6EF9" w:rsidRDefault="00D82B97">
      <w:pPr>
        <w:rPr>
          <w:rFonts w:asciiTheme="majorHAnsi" w:hAnsiTheme="majorHAnsi"/>
        </w:rPr>
      </w:pPr>
    </w:p>
    <w:sectPr w:rsidR="00D82B97" w:rsidRPr="002B6EF9" w:rsidSect="008F77D7">
      <w:headerReference w:type="default" r:id="rId6"/>
      <w:pgSz w:w="11906" w:h="16838"/>
      <w:pgMar w:top="567" w:right="851" w:bottom="295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4CD" w:rsidRDefault="003B54CD" w:rsidP="002E0328">
      <w:pPr>
        <w:spacing w:after="0" w:line="240" w:lineRule="auto"/>
      </w:pPr>
      <w:r>
        <w:separator/>
      </w:r>
    </w:p>
  </w:endnote>
  <w:endnote w:type="continuationSeparator" w:id="1">
    <w:p w:rsidR="003B54CD" w:rsidRDefault="003B54CD" w:rsidP="002E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4CD" w:rsidRDefault="003B54CD" w:rsidP="002E0328">
      <w:pPr>
        <w:spacing w:after="0" w:line="240" w:lineRule="auto"/>
      </w:pPr>
      <w:r>
        <w:separator/>
      </w:r>
    </w:p>
  </w:footnote>
  <w:footnote w:type="continuationSeparator" w:id="1">
    <w:p w:rsidR="003B54CD" w:rsidRDefault="003B54CD" w:rsidP="002E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328" w:rsidRDefault="002E0328" w:rsidP="002E0328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</w:pPr>
    <w:r w:rsidRPr="006B43C0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 xml:space="preserve">DEMİRCİ BELEDİYE MECLİSİNİN 2020 YILI </w:t>
    </w:r>
    <w:r w:rsidR="005E60B7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>ARALIK</w:t>
    </w:r>
    <w:r w:rsidRPr="006B43C0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 xml:space="preserve"> AYI OLAĞAN MECLİS TOPLANTISI</w:t>
    </w:r>
    <w:r w:rsidR="00A2456B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 xml:space="preserve">NDA </w:t>
    </w:r>
    <w:r w:rsidRPr="006B43C0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>ALINAN MECLİS KARAR ÖZETLERİ</w:t>
    </w:r>
  </w:p>
  <w:p w:rsidR="002E0328" w:rsidRDefault="002E0328" w:rsidP="002E0328">
    <w:pPr>
      <w:pStyle w:val="stbilgi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3C0"/>
    <w:rsid w:val="00015127"/>
    <w:rsid w:val="000229F2"/>
    <w:rsid w:val="000C4614"/>
    <w:rsid w:val="000D5F06"/>
    <w:rsid w:val="0012415E"/>
    <w:rsid w:val="00154656"/>
    <w:rsid w:val="001B1DFF"/>
    <w:rsid w:val="001B537E"/>
    <w:rsid w:val="001D0154"/>
    <w:rsid w:val="00275ADD"/>
    <w:rsid w:val="00291270"/>
    <w:rsid w:val="002B6EF9"/>
    <w:rsid w:val="002E0328"/>
    <w:rsid w:val="003430EB"/>
    <w:rsid w:val="003A6745"/>
    <w:rsid w:val="003B54CD"/>
    <w:rsid w:val="003C102C"/>
    <w:rsid w:val="00413E49"/>
    <w:rsid w:val="00451B2B"/>
    <w:rsid w:val="00470CF8"/>
    <w:rsid w:val="004F7198"/>
    <w:rsid w:val="00551EB3"/>
    <w:rsid w:val="005D7B07"/>
    <w:rsid w:val="005E60B7"/>
    <w:rsid w:val="005F1149"/>
    <w:rsid w:val="0061336D"/>
    <w:rsid w:val="00653F79"/>
    <w:rsid w:val="00683F48"/>
    <w:rsid w:val="006B43C0"/>
    <w:rsid w:val="006B7020"/>
    <w:rsid w:val="00733EDB"/>
    <w:rsid w:val="00764F6C"/>
    <w:rsid w:val="007C6799"/>
    <w:rsid w:val="007D2207"/>
    <w:rsid w:val="007D5AD3"/>
    <w:rsid w:val="007F1B34"/>
    <w:rsid w:val="0087142A"/>
    <w:rsid w:val="00881AF6"/>
    <w:rsid w:val="008919E7"/>
    <w:rsid w:val="008A70AA"/>
    <w:rsid w:val="008F77D7"/>
    <w:rsid w:val="00934D42"/>
    <w:rsid w:val="009377A0"/>
    <w:rsid w:val="009A0CFA"/>
    <w:rsid w:val="00A2456B"/>
    <w:rsid w:val="00A3258F"/>
    <w:rsid w:val="00A96C6C"/>
    <w:rsid w:val="00AA46F6"/>
    <w:rsid w:val="00AE4F47"/>
    <w:rsid w:val="00AF6548"/>
    <w:rsid w:val="00B016A3"/>
    <w:rsid w:val="00B23D5A"/>
    <w:rsid w:val="00B67152"/>
    <w:rsid w:val="00B948BF"/>
    <w:rsid w:val="00C02095"/>
    <w:rsid w:val="00C37FFB"/>
    <w:rsid w:val="00CB0671"/>
    <w:rsid w:val="00D06837"/>
    <w:rsid w:val="00D275EA"/>
    <w:rsid w:val="00D47CF1"/>
    <w:rsid w:val="00D6108C"/>
    <w:rsid w:val="00D64A9B"/>
    <w:rsid w:val="00D800E5"/>
    <w:rsid w:val="00D82B97"/>
    <w:rsid w:val="00DA3918"/>
    <w:rsid w:val="00DC49EB"/>
    <w:rsid w:val="00E11721"/>
    <w:rsid w:val="00E62070"/>
    <w:rsid w:val="00E96422"/>
    <w:rsid w:val="00EC59F9"/>
    <w:rsid w:val="00F23B57"/>
    <w:rsid w:val="00F464CD"/>
    <w:rsid w:val="00F647E6"/>
    <w:rsid w:val="00FB0F84"/>
    <w:rsid w:val="00FD73AB"/>
    <w:rsid w:val="00FE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D64A9B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D64A9B"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semiHidden/>
    <w:unhideWhenUsed/>
    <w:rsid w:val="002E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0328"/>
  </w:style>
  <w:style w:type="paragraph" w:styleId="Altbilgi">
    <w:name w:val="footer"/>
    <w:basedOn w:val="Normal"/>
    <w:link w:val="AltbilgiChar"/>
    <w:uiPriority w:val="99"/>
    <w:semiHidden/>
    <w:unhideWhenUsed/>
    <w:rsid w:val="002E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0328"/>
  </w:style>
  <w:style w:type="paragraph" w:styleId="NormalWeb">
    <w:name w:val="Normal (Web)"/>
    <w:basedOn w:val="Normal"/>
    <w:uiPriority w:val="99"/>
    <w:semiHidden/>
    <w:unhideWhenUsed/>
    <w:rsid w:val="00A325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80</cp:revision>
  <dcterms:created xsi:type="dcterms:W3CDTF">2020-07-14T11:03:00Z</dcterms:created>
  <dcterms:modified xsi:type="dcterms:W3CDTF">2020-12-02T11:40:00Z</dcterms:modified>
</cp:coreProperties>
</file>