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470" w:type="dxa"/>
        <w:tblCellMar>
          <w:left w:w="70" w:type="dxa"/>
          <w:right w:w="70" w:type="dxa"/>
        </w:tblCellMar>
        <w:tblLook w:val="04A0"/>
      </w:tblPr>
      <w:tblGrid>
        <w:gridCol w:w="1220"/>
        <w:gridCol w:w="807"/>
        <w:gridCol w:w="8233"/>
      </w:tblGrid>
      <w:tr w:rsidR="006B43C0" w:rsidRPr="006B43C0" w:rsidTr="006B43C0">
        <w:trPr>
          <w:trHeight w:val="300"/>
        </w:trPr>
        <w:tc>
          <w:tcPr>
            <w:tcW w:w="1026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10ED" w:rsidRDefault="004E1C7E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DEMİRCİ BELEDİYE MECLİSİNİN 2021</w:t>
            </w:r>
            <w:r w:rsidR="006B43C0"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YILI </w:t>
            </w:r>
            <w:r w:rsidR="000E7C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KASIM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974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AYI OLAĞAN </w:t>
            </w:r>
          </w:p>
          <w:p w:rsidR="006B43C0" w:rsidRDefault="0097482D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MECLİS TOPLANTISINDA </w:t>
            </w:r>
            <w:r w:rsidR="006B43C0"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ALINAN MECLİS KARAR ÖZETLERİ</w:t>
            </w:r>
          </w:p>
          <w:p w:rsidR="00F23B57" w:rsidRPr="006B43C0" w:rsidRDefault="00F23B57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6B43C0">
        <w:trPr>
          <w:trHeight w:val="495"/>
        </w:trPr>
        <w:tc>
          <w:tcPr>
            <w:tcW w:w="1026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470CF8">
        <w:trPr>
          <w:trHeight w:val="300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Toplantı Dönemi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88035E" w:rsidP="0097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KASIM</w:t>
            </w:r>
            <w:r w:rsidR="006B43C0"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2553C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</w:tr>
      <w:tr w:rsidR="006B43C0" w:rsidRPr="006B43C0" w:rsidTr="00470CF8">
        <w:trPr>
          <w:trHeight w:val="300"/>
        </w:trPr>
        <w:tc>
          <w:tcPr>
            <w:tcW w:w="2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a 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           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r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B33336" w:rsidP="003F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Belediye Başkan</w:t>
            </w:r>
            <w:r w:rsidR="003F4A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gramStart"/>
            <w:r w:rsidR="003F4A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</w:t>
            </w:r>
            <w:r w:rsidR="006B43C0"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: </w:t>
            </w:r>
            <w:r w:rsidR="003F4A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Mustafa</w:t>
            </w:r>
            <w:proofErr w:type="gramEnd"/>
            <w:r w:rsidR="003F4A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ÜNLÜ</w:t>
            </w:r>
          </w:p>
        </w:tc>
      </w:tr>
      <w:tr w:rsidR="006B43C0" w:rsidRPr="006B43C0" w:rsidTr="006B43C0">
        <w:trPr>
          <w:trHeight w:val="1200"/>
        </w:trPr>
        <w:tc>
          <w:tcPr>
            <w:tcW w:w="2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3F4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6B43C0">
              <w:rPr>
                <w:rFonts w:ascii="Times New Roman" w:eastAsia="Times New Roman" w:hAnsi="Times New Roman" w:cs="Times New Roman"/>
                <w:color w:val="000000"/>
                <w:u w:val="single"/>
                <w:lang w:eastAsia="tr-TR"/>
              </w:rPr>
              <w:t>Üyeler :</w:t>
            </w:r>
            <w:r w:rsidR="00B3333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Akif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ALTUNBAŞAK,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B3333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Nurullah ERTAŞ,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Tahir DEMİRTAŞ, Emine AKŞAHİN, Mustafa YİYEN,</w:t>
            </w:r>
            <w:r w:rsidR="00404A3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Hayati İMRENLERLİ,</w:t>
            </w:r>
            <w:r w:rsidR="003F4A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Ö. Faruk KANYILMAZ, M. Metin Ç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AYIR, </w:t>
            </w:r>
            <w:r w:rsidR="009B7DD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Erkan DUMAN, </w:t>
            </w:r>
            <w:r w:rsidR="004E1C7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Gökhan YILDIZEL,</w:t>
            </w:r>
            <w:r w:rsidR="003F4A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3E0FE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Rıza DURUL</w:t>
            </w:r>
            <w:r w:rsidR="003F4A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,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Cihangir SANDAL</w:t>
            </w:r>
            <w:r w:rsidR="003F4A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ve İsmail AVCI</w:t>
            </w:r>
          </w:p>
        </w:tc>
      </w:tr>
      <w:tr w:rsidR="006B43C0" w:rsidRPr="006B43C0" w:rsidTr="006B43C0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283F83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B43C0" w:rsidRPr="006B43C0" w:rsidTr="006B43C0">
        <w:trPr>
          <w:trHeight w:val="315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AL I N A </w:t>
            </w:r>
            <w:proofErr w:type="gramStart"/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   K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A R A R I N</w:t>
            </w:r>
          </w:p>
        </w:tc>
      </w:tr>
      <w:tr w:rsidR="006B43C0" w:rsidRPr="006B43C0" w:rsidTr="006B43C0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TARİHİ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NOSU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 O N U S U</w:t>
            </w:r>
          </w:p>
        </w:tc>
      </w:tr>
      <w:tr w:rsidR="006B43C0" w:rsidRPr="006B43C0" w:rsidTr="00470CF8">
        <w:trPr>
          <w:trHeight w:val="6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2765A" w:rsidRDefault="004509F1" w:rsidP="0045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6276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01.11.2021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2765A" w:rsidRDefault="004509F1" w:rsidP="00221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</w:pPr>
            <w:r w:rsidRPr="0062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  <w:t>74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2765A" w:rsidRDefault="00CC429A" w:rsidP="0056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62765A">
              <w:rPr>
                <w:rFonts w:ascii="Times New Roman" w:hAnsi="Times New Roman" w:cs="Times New Roman"/>
                <w:bCs/>
                <w:sz w:val="23"/>
                <w:szCs w:val="23"/>
              </w:rPr>
              <w:t>Belediyemiz</w:t>
            </w:r>
            <w:r w:rsidRPr="0062765A">
              <w:rPr>
                <w:rFonts w:ascii="Times New Roman" w:hAnsi="Times New Roman" w:cs="Times New Roman"/>
                <w:sz w:val="23"/>
                <w:szCs w:val="23"/>
              </w:rPr>
              <w:t xml:space="preserve"> memur norm kadrolarında Genel İdare Hizmetler (GİH) Sınıfına 5 adet Eğitmen kadrosunun açılmasının, Plan ve Bütçe Komisyonu raporu doğrultusunda oybirliğiyle reddedil</w:t>
            </w:r>
            <w:r w:rsidR="00562C1E" w:rsidRPr="006276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di.</w:t>
            </w:r>
          </w:p>
        </w:tc>
      </w:tr>
      <w:tr w:rsidR="002215CC" w:rsidRPr="006B43C0" w:rsidTr="00470CF8">
        <w:trPr>
          <w:trHeight w:val="6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5CC" w:rsidRPr="0062765A" w:rsidRDefault="004509F1" w:rsidP="00EE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6276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01.11.2021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5CC" w:rsidRPr="0062765A" w:rsidRDefault="004509F1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</w:pPr>
            <w:r w:rsidRPr="0062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  <w:t>75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5CC" w:rsidRPr="0062765A" w:rsidRDefault="0062765A" w:rsidP="0094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62765A">
              <w:rPr>
                <w:rFonts w:ascii="Times New Roman" w:hAnsi="Times New Roman" w:cs="Times New Roman"/>
                <w:sz w:val="23"/>
                <w:szCs w:val="23"/>
              </w:rPr>
              <w:t xml:space="preserve">Çözümleyici Mustafa </w:t>
            </w:r>
            <w:proofErr w:type="spellStart"/>
            <w:r w:rsidRPr="0062765A">
              <w:rPr>
                <w:rFonts w:ascii="Times New Roman" w:hAnsi="Times New Roman" w:cs="Times New Roman"/>
                <w:sz w:val="23"/>
                <w:szCs w:val="23"/>
              </w:rPr>
              <w:t>YAVUZEL’in</w:t>
            </w:r>
            <w:proofErr w:type="spellEnd"/>
            <w:r w:rsidRPr="0062765A">
              <w:rPr>
                <w:rFonts w:ascii="Times New Roman" w:hAnsi="Times New Roman" w:cs="Times New Roman"/>
                <w:sz w:val="23"/>
                <w:szCs w:val="23"/>
              </w:rPr>
              <w:t xml:space="preserve"> net ücret tavanı, personel giderlerinde artışa neden olacağından, </w:t>
            </w:r>
            <w:r w:rsidR="00DF25D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2765A">
              <w:rPr>
                <w:rFonts w:ascii="Times New Roman" w:hAnsi="Times New Roman" w:cs="Times New Roman"/>
                <w:sz w:val="23"/>
                <w:szCs w:val="23"/>
              </w:rPr>
              <w:t>aylık ücretinin oybirliğiyle belirlenme</w:t>
            </w:r>
            <w:r w:rsidR="00DF25D4">
              <w:rPr>
                <w:rFonts w:ascii="Times New Roman" w:hAnsi="Times New Roman" w:cs="Times New Roman"/>
                <w:sz w:val="23"/>
                <w:szCs w:val="23"/>
              </w:rPr>
              <w:t>di.</w:t>
            </w:r>
          </w:p>
        </w:tc>
      </w:tr>
      <w:tr w:rsidR="002215CC" w:rsidRPr="006B43C0" w:rsidTr="00470CF8">
        <w:trPr>
          <w:trHeight w:val="828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5CC" w:rsidRPr="0062765A" w:rsidRDefault="004509F1" w:rsidP="00EE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6276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01.11.2021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5CC" w:rsidRPr="0062765A" w:rsidRDefault="004509F1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</w:pPr>
            <w:r w:rsidRPr="0062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  <w:t>76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5CC" w:rsidRPr="0062765A" w:rsidRDefault="0062765A" w:rsidP="0062765A">
            <w:pPr>
              <w:pStyle w:val="NormalWeb"/>
              <w:spacing w:before="0" w:beforeAutospacing="0" w:after="0"/>
              <w:jc w:val="both"/>
              <w:rPr>
                <w:color w:val="000000"/>
                <w:sz w:val="23"/>
                <w:szCs w:val="23"/>
              </w:rPr>
            </w:pPr>
            <w:r w:rsidRPr="0062765A">
              <w:rPr>
                <w:sz w:val="23"/>
                <w:szCs w:val="23"/>
              </w:rPr>
              <w:t xml:space="preserve">Çözümleyici Büşra </w:t>
            </w:r>
            <w:proofErr w:type="spellStart"/>
            <w:r w:rsidRPr="0062765A">
              <w:rPr>
                <w:sz w:val="23"/>
                <w:szCs w:val="23"/>
              </w:rPr>
              <w:t>ÇİMEN’in</w:t>
            </w:r>
            <w:proofErr w:type="spellEnd"/>
            <w:r w:rsidRPr="0062765A">
              <w:rPr>
                <w:sz w:val="23"/>
                <w:szCs w:val="23"/>
              </w:rPr>
              <w:t xml:space="preserve"> net ücret tavanı, personel giderlerinde artışa ned</w:t>
            </w:r>
            <w:r w:rsidR="00DB6BDA">
              <w:rPr>
                <w:sz w:val="23"/>
                <w:szCs w:val="23"/>
              </w:rPr>
              <w:t>en olacağından,</w:t>
            </w:r>
            <w:r w:rsidRPr="0062765A">
              <w:rPr>
                <w:sz w:val="23"/>
                <w:szCs w:val="23"/>
              </w:rPr>
              <w:t xml:space="preserve"> aylık ücretinin oybirliğiyle belirlenme</w:t>
            </w:r>
            <w:r w:rsidR="00DF25D4">
              <w:rPr>
                <w:sz w:val="23"/>
                <w:szCs w:val="23"/>
              </w:rPr>
              <w:t>di.</w:t>
            </w:r>
            <w:r w:rsidRPr="0062765A">
              <w:rPr>
                <w:color w:val="000000"/>
                <w:sz w:val="23"/>
                <w:szCs w:val="23"/>
              </w:rPr>
              <w:t xml:space="preserve"> </w:t>
            </w:r>
          </w:p>
        </w:tc>
      </w:tr>
      <w:tr w:rsidR="002215CC" w:rsidRPr="006B43C0" w:rsidTr="00470CF8">
        <w:trPr>
          <w:trHeight w:val="583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5CC" w:rsidRPr="0062765A" w:rsidRDefault="004509F1" w:rsidP="00EE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6276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01.11.2021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5CC" w:rsidRPr="0062765A" w:rsidRDefault="000C36D5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</w:pPr>
            <w:r w:rsidRPr="0062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  <w:t>7</w:t>
            </w:r>
            <w:r w:rsidR="004509F1" w:rsidRPr="0062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  <w:t>7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5CC" w:rsidRPr="0062765A" w:rsidRDefault="0062765A" w:rsidP="00DB6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62765A">
              <w:rPr>
                <w:rFonts w:ascii="Times New Roman" w:hAnsi="Times New Roman" w:cs="Times New Roman"/>
                <w:sz w:val="23"/>
                <w:szCs w:val="23"/>
              </w:rPr>
              <w:t xml:space="preserve">Çözümleyici Muhammet </w:t>
            </w:r>
            <w:proofErr w:type="spellStart"/>
            <w:r w:rsidRPr="0062765A">
              <w:rPr>
                <w:rFonts w:ascii="Times New Roman" w:hAnsi="Times New Roman" w:cs="Times New Roman"/>
                <w:sz w:val="23"/>
                <w:szCs w:val="23"/>
              </w:rPr>
              <w:t>ATALAY’ın</w:t>
            </w:r>
            <w:proofErr w:type="spellEnd"/>
            <w:r w:rsidRPr="0062765A">
              <w:rPr>
                <w:rFonts w:ascii="Times New Roman" w:hAnsi="Times New Roman" w:cs="Times New Roman"/>
                <w:sz w:val="23"/>
                <w:szCs w:val="23"/>
              </w:rPr>
              <w:t xml:space="preserve"> net ücret tavanı, personel giderlerinde artışa neden olacağından,</w:t>
            </w:r>
            <w:r w:rsidR="00DB6BD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2765A">
              <w:rPr>
                <w:rFonts w:ascii="Times New Roman" w:hAnsi="Times New Roman" w:cs="Times New Roman"/>
                <w:sz w:val="23"/>
                <w:szCs w:val="23"/>
              </w:rPr>
              <w:t>aylık ücretinin oybirliğiyle belirlenme</w:t>
            </w:r>
            <w:r w:rsidR="00DF25D4">
              <w:rPr>
                <w:rFonts w:ascii="Times New Roman" w:hAnsi="Times New Roman" w:cs="Times New Roman"/>
                <w:sz w:val="23"/>
                <w:szCs w:val="23"/>
              </w:rPr>
              <w:t>di.</w:t>
            </w:r>
          </w:p>
        </w:tc>
      </w:tr>
      <w:tr w:rsidR="002215CC" w:rsidRPr="006B43C0" w:rsidTr="00470CF8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5CC" w:rsidRPr="0062765A" w:rsidRDefault="004509F1" w:rsidP="00EE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6276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01.11.2021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5CC" w:rsidRPr="0062765A" w:rsidRDefault="000C36D5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</w:pPr>
            <w:r w:rsidRPr="0062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  <w:t>7</w:t>
            </w:r>
            <w:r w:rsidR="004509F1" w:rsidRPr="0062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  <w:t>8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5CC" w:rsidRPr="0062765A" w:rsidRDefault="0062765A" w:rsidP="00DB6B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62765A">
              <w:rPr>
                <w:rFonts w:ascii="Times New Roman" w:hAnsi="Times New Roman" w:cs="Times New Roman"/>
                <w:sz w:val="23"/>
                <w:szCs w:val="23"/>
              </w:rPr>
              <w:t xml:space="preserve">İlçemiz Fatih Mahallesi, İmar Planının 30L-1c paftasında, bir adet trafo tesis edilmesi için hazırlanan ek’teki imar planı tasarısının, Manisa Büyükşehir Belediye Meclisinin onayına sunulmasının oybirliğiyle kabul </w:t>
            </w:r>
            <w:r w:rsidR="00DF25D4">
              <w:rPr>
                <w:rFonts w:ascii="Times New Roman" w:hAnsi="Times New Roman" w:cs="Times New Roman"/>
                <w:sz w:val="23"/>
                <w:szCs w:val="23"/>
              </w:rPr>
              <w:t>edildi.</w:t>
            </w:r>
          </w:p>
        </w:tc>
      </w:tr>
      <w:tr w:rsidR="002215CC" w:rsidRPr="006B43C0" w:rsidTr="00DB6BDA">
        <w:trPr>
          <w:trHeight w:val="801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5CC" w:rsidRPr="0062765A" w:rsidRDefault="004509F1" w:rsidP="00EE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6276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01.11.2021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5CC" w:rsidRPr="0062765A" w:rsidRDefault="000C36D5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</w:pPr>
            <w:r w:rsidRPr="0062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  <w:t>7</w:t>
            </w:r>
            <w:r w:rsidR="004509F1" w:rsidRPr="0062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  <w:t>9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5CC" w:rsidRPr="0062765A" w:rsidRDefault="0062765A" w:rsidP="00DB6BDA">
            <w:pPr>
              <w:pStyle w:val="GvdeMetni"/>
              <w:rPr>
                <w:color w:val="000000"/>
                <w:sz w:val="23"/>
                <w:szCs w:val="23"/>
                <w:lang w:eastAsia="tr-TR"/>
              </w:rPr>
            </w:pPr>
            <w:r w:rsidRPr="0062765A">
              <w:rPr>
                <w:color w:val="000000" w:themeColor="text1"/>
                <w:sz w:val="23"/>
                <w:szCs w:val="23"/>
              </w:rPr>
              <w:t xml:space="preserve">Mülkiyeti Belediyemize ait İlçemizin </w:t>
            </w:r>
            <w:proofErr w:type="spellStart"/>
            <w:r w:rsidRPr="0062765A">
              <w:rPr>
                <w:sz w:val="23"/>
                <w:szCs w:val="23"/>
              </w:rPr>
              <w:t>Secaattin</w:t>
            </w:r>
            <w:proofErr w:type="spellEnd"/>
            <w:r w:rsidRPr="0062765A">
              <w:rPr>
                <w:sz w:val="23"/>
                <w:szCs w:val="23"/>
              </w:rPr>
              <w:t xml:space="preserve"> Mahallesi </w:t>
            </w:r>
            <w:proofErr w:type="spellStart"/>
            <w:r w:rsidRPr="0062765A">
              <w:rPr>
                <w:sz w:val="23"/>
                <w:szCs w:val="23"/>
              </w:rPr>
              <w:t>Halıkent</w:t>
            </w:r>
            <w:proofErr w:type="spellEnd"/>
            <w:r w:rsidRPr="0062765A">
              <w:rPr>
                <w:sz w:val="23"/>
                <w:szCs w:val="23"/>
              </w:rPr>
              <w:t xml:space="preserve"> Park No:2/A</w:t>
            </w:r>
            <w:r w:rsidRPr="0062765A">
              <w:rPr>
                <w:color w:val="000000" w:themeColor="text1"/>
                <w:sz w:val="23"/>
                <w:szCs w:val="23"/>
              </w:rPr>
              <w:t xml:space="preserve"> adresinde bulunan </w:t>
            </w:r>
            <w:proofErr w:type="spellStart"/>
            <w:r w:rsidRPr="0062765A">
              <w:rPr>
                <w:color w:val="000000" w:themeColor="text1"/>
                <w:sz w:val="23"/>
                <w:szCs w:val="23"/>
              </w:rPr>
              <w:t>Halıkent</w:t>
            </w:r>
            <w:proofErr w:type="spellEnd"/>
            <w:r w:rsidRPr="0062765A">
              <w:rPr>
                <w:color w:val="000000" w:themeColor="text1"/>
                <w:sz w:val="23"/>
                <w:szCs w:val="23"/>
              </w:rPr>
              <w:t xml:space="preserve"> Atatürk Parkı’nın 10 (on) yıl sür</w:t>
            </w:r>
            <w:r w:rsidR="00DB6BDA">
              <w:rPr>
                <w:color w:val="000000" w:themeColor="text1"/>
                <w:sz w:val="23"/>
                <w:szCs w:val="23"/>
              </w:rPr>
              <w:t>e ile kiraya verilebilmesi için</w:t>
            </w:r>
            <w:r w:rsidRPr="0062765A">
              <w:rPr>
                <w:color w:val="000000" w:themeColor="text1"/>
                <w:sz w:val="23"/>
                <w:szCs w:val="23"/>
              </w:rPr>
              <w:t xml:space="preserve"> Belediyemiz Encümenine yetki verilmesinin, oybirliğiyle</w:t>
            </w:r>
            <w:r w:rsidR="00DF25D4">
              <w:rPr>
                <w:color w:val="000000" w:themeColor="text1"/>
                <w:sz w:val="23"/>
                <w:szCs w:val="23"/>
              </w:rPr>
              <w:t xml:space="preserve"> kabul edildi.</w:t>
            </w:r>
          </w:p>
        </w:tc>
      </w:tr>
      <w:tr w:rsidR="002215CC" w:rsidRPr="006B43C0" w:rsidTr="002106F4">
        <w:trPr>
          <w:trHeight w:val="11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5CC" w:rsidRPr="0062765A" w:rsidRDefault="004509F1" w:rsidP="0021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6276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01.11.2021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5CC" w:rsidRPr="0062765A" w:rsidRDefault="00F5749E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</w:pPr>
            <w:r w:rsidRPr="0062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  <w:t>80</w:t>
            </w:r>
          </w:p>
        </w:tc>
        <w:tc>
          <w:tcPr>
            <w:tcW w:w="8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5CC" w:rsidRPr="0062765A" w:rsidRDefault="0062765A" w:rsidP="00EE2F5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62765A">
              <w:rPr>
                <w:rFonts w:ascii="Times New Roman" w:hAnsi="Times New Roman" w:cs="Times New Roman"/>
                <w:sz w:val="23"/>
                <w:szCs w:val="23"/>
              </w:rPr>
              <w:t xml:space="preserve">İlçemiz </w:t>
            </w:r>
            <w:proofErr w:type="spellStart"/>
            <w:r w:rsidRPr="0062765A">
              <w:rPr>
                <w:rFonts w:ascii="Times New Roman" w:hAnsi="Times New Roman" w:cs="Times New Roman"/>
                <w:sz w:val="23"/>
                <w:szCs w:val="23"/>
              </w:rPr>
              <w:t>Hacıbaba</w:t>
            </w:r>
            <w:proofErr w:type="spellEnd"/>
            <w:r w:rsidRPr="0062765A">
              <w:rPr>
                <w:rFonts w:ascii="Times New Roman" w:hAnsi="Times New Roman" w:cs="Times New Roman"/>
                <w:sz w:val="23"/>
                <w:szCs w:val="23"/>
              </w:rPr>
              <w:t xml:space="preserve"> Mahallesi İmar Planının 30L-4b paftasındaki 1/1000 ölçekli Uygulama İmar Planı tadilatı tasarısının onama yetkisinin, Manisa Büyükşehir Belediye Meclisine verilmesinin oyçokluğuyla</w:t>
            </w:r>
            <w:r w:rsidR="00DF25D4">
              <w:rPr>
                <w:rFonts w:ascii="Times New Roman" w:hAnsi="Times New Roman" w:cs="Times New Roman"/>
                <w:sz w:val="23"/>
                <w:szCs w:val="23"/>
              </w:rPr>
              <w:t xml:space="preserve"> kabul edildi.</w:t>
            </w:r>
          </w:p>
        </w:tc>
      </w:tr>
      <w:tr w:rsidR="002215CC" w:rsidRPr="006B43C0" w:rsidTr="002106F4">
        <w:trPr>
          <w:trHeight w:val="231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5CC" w:rsidRPr="0062765A" w:rsidRDefault="00F5749E" w:rsidP="0021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6276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01.11.2021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5CC" w:rsidRPr="0062765A" w:rsidRDefault="004509F1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</w:pPr>
            <w:r w:rsidRPr="0062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  <w:t>8</w:t>
            </w:r>
            <w:r w:rsidR="00F5749E" w:rsidRPr="0062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  <w:t>1</w:t>
            </w:r>
          </w:p>
        </w:tc>
        <w:tc>
          <w:tcPr>
            <w:tcW w:w="8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5CC" w:rsidRPr="0062765A" w:rsidRDefault="0062765A" w:rsidP="00451DD8">
            <w:pPr>
              <w:pStyle w:val="stbilgi"/>
              <w:jc w:val="both"/>
              <w:rPr>
                <w:rFonts w:eastAsia="Times New Roman"/>
                <w:color w:val="000000"/>
                <w:sz w:val="23"/>
                <w:szCs w:val="23"/>
              </w:rPr>
            </w:pPr>
            <w:r w:rsidRPr="0062765A">
              <w:rPr>
                <w:sz w:val="23"/>
                <w:szCs w:val="23"/>
              </w:rPr>
              <w:t xml:space="preserve">İlçemize doğal gaz getirilmesi ve doğal gaz şebekesi döşenmesi ile ilgili iş/işlemler </w:t>
            </w:r>
            <w:proofErr w:type="gramStart"/>
            <w:r w:rsidRPr="0062765A">
              <w:rPr>
                <w:sz w:val="23"/>
                <w:szCs w:val="23"/>
              </w:rPr>
              <w:t>için           4646</w:t>
            </w:r>
            <w:proofErr w:type="gramEnd"/>
            <w:r w:rsidRPr="0062765A">
              <w:rPr>
                <w:sz w:val="23"/>
                <w:szCs w:val="23"/>
              </w:rPr>
              <w:t xml:space="preserve"> sayılı Doğal Gaz Piyasası Kanununun 4 üncü maddesinin 4 üncü Fıkrasının (g) bendi ve Doğal Gaz Piyasası Dağıtım ve Müşteri Hizmetleri Yönetmeliğinin 70 inci maddesi uyarınca</w:t>
            </w:r>
            <w:r w:rsidR="00EE2F55">
              <w:rPr>
                <w:sz w:val="23"/>
                <w:szCs w:val="23"/>
              </w:rPr>
              <w:t xml:space="preserve"> </w:t>
            </w:r>
            <w:r w:rsidRPr="0062765A">
              <w:rPr>
                <w:sz w:val="23"/>
                <w:szCs w:val="23"/>
              </w:rPr>
              <w:t>Aksa Manisa Doğalgaz A.Ş.’ye izin verildiğinin Enerji Piyasası Düzenleme Kurumu nezdinde</w:t>
            </w:r>
            <w:r w:rsidR="00EE2F55">
              <w:rPr>
                <w:sz w:val="23"/>
                <w:szCs w:val="23"/>
              </w:rPr>
              <w:t xml:space="preserve"> </w:t>
            </w:r>
            <w:r w:rsidRPr="0062765A">
              <w:rPr>
                <w:sz w:val="23"/>
                <w:szCs w:val="23"/>
              </w:rPr>
              <w:t xml:space="preserve">taahhüt edilmesinin oybirliğiyle </w:t>
            </w:r>
            <w:r w:rsidR="00DF25D4">
              <w:rPr>
                <w:sz w:val="23"/>
                <w:szCs w:val="23"/>
              </w:rPr>
              <w:t>kabul edildi.</w:t>
            </w:r>
          </w:p>
        </w:tc>
      </w:tr>
      <w:tr w:rsidR="00451DD8" w:rsidRPr="006B43C0" w:rsidTr="002106F4">
        <w:trPr>
          <w:trHeight w:val="231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D8" w:rsidRPr="0062765A" w:rsidRDefault="00451DD8" w:rsidP="0021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01.11.2021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DD8" w:rsidRPr="0062765A" w:rsidRDefault="00451DD8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  <w:t>82</w:t>
            </w:r>
          </w:p>
        </w:tc>
        <w:tc>
          <w:tcPr>
            <w:tcW w:w="8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DD8" w:rsidRPr="00451DD8" w:rsidRDefault="00451DD8" w:rsidP="001B7234">
            <w:pPr>
              <w:pStyle w:val="stbilgi"/>
              <w:jc w:val="both"/>
              <w:rPr>
                <w:sz w:val="23"/>
                <w:szCs w:val="23"/>
              </w:rPr>
            </w:pPr>
            <w:r w:rsidRPr="00451DD8">
              <w:rPr>
                <w:sz w:val="23"/>
                <w:szCs w:val="23"/>
              </w:rPr>
              <w:t>Mülkiyeti Belediyemize ait Çamlıca Mahallesi 2067 ada 11 parseldeki 2.439,62 m</w:t>
            </w:r>
            <w:r w:rsidRPr="00451DD8">
              <w:rPr>
                <w:sz w:val="23"/>
                <w:szCs w:val="23"/>
                <w:vertAlign w:val="superscript"/>
              </w:rPr>
              <w:t>2</w:t>
            </w:r>
            <w:r w:rsidRPr="00451DD8">
              <w:rPr>
                <w:sz w:val="23"/>
                <w:szCs w:val="23"/>
              </w:rPr>
              <w:t xml:space="preserve"> miktarındaki gayrimenkulün, 25 yıl süreyle Türkiye Diya</w:t>
            </w:r>
            <w:r w:rsidR="001B7234">
              <w:rPr>
                <w:sz w:val="23"/>
                <w:szCs w:val="23"/>
              </w:rPr>
              <w:t xml:space="preserve">net Vakfı’na bedelsiz tahsisi </w:t>
            </w:r>
            <w:r w:rsidRPr="00451DD8">
              <w:rPr>
                <w:sz w:val="23"/>
                <w:szCs w:val="23"/>
              </w:rPr>
              <w:t>oybirliğiyle kabul edil</w:t>
            </w:r>
            <w:r>
              <w:rPr>
                <w:sz w:val="23"/>
                <w:szCs w:val="23"/>
              </w:rPr>
              <w:t>di.</w:t>
            </w:r>
          </w:p>
        </w:tc>
      </w:tr>
    </w:tbl>
    <w:p w:rsidR="00B67152" w:rsidRDefault="00B67152"/>
    <w:sectPr w:rsidR="00B67152" w:rsidSect="00283F83">
      <w:pgSz w:w="11906" w:h="16838"/>
      <w:pgMar w:top="130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6B43C0"/>
    <w:rsid w:val="00013C63"/>
    <w:rsid w:val="000229F2"/>
    <w:rsid w:val="000428AF"/>
    <w:rsid w:val="000837DA"/>
    <w:rsid w:val="000B0D58"/>
    <w:rsid w:val="000C36D5"/>
    <w:rsid w:val="000C42ED"/>
    <w:rsid w:val="000E7C1A"/>
    <w:rsid w:val="001169B1"/>
    <w:rsid w:val="0014163A"/>
    <w:rsid w:val="001B67AF"/>
    <w:rsid w:val="001B7234"/>
    <w:rsid w:val="001D0154"/>
    <w:rsid w:val="002106F4"/>
    <w:rsid w:val="002215CC"/>
    <w:rsid w:val="002553CB"/>
    <w:rsid w:val="00283F83"/>
    <w:rsid w:val="003361AB"/>
    <w:rsid w:val="003462DD"/>
    <w:rsid w:val="00380D95"/>
    <w:rsid w:val="003A4E83"/>
    <w:rsid w:val="003A5C99"/>
    <w:rsid w:val="003B0A85"/>
    <w:rsid w:val="003C046E"/>
    <w:rsid w:val="003E0FE0"/>
    <w:rsid w:val="003F4A67"/>
    <w:rsid w:val="00404A36"/>
    <w:rsid w:val="00420907"/>
    <w:rsid w:val="004277DD"/>
    <w:rsid w:val="004310ED"/>
    <w:rsid w:val="00440B8D"/>
    <w:rsid w:val="00446399"/>
    <w:rsid w:val="004509F1"/>
    <w:rsid w:val="00451DD8"/>
    <w:rsid w:val="00466FF3"/>
    <w:rsid w:val="00470CF8"/>
    <w:rsid w:val="004A2375"/>
    <w:rsid w:val="004A23D3"/>
    <w:rsid w:val="004E1C7E"/>
    <w:rsid w:val="005374D1"/>
    <w:rsid w:val="0054399A"/>
    <w:rsid w:val="00562C1E"/>
    <w:rsid w:val="006264C1"/>
    <w:rsid w:val="0062765A"/>
    <w:rsid w:val="006B43C0"/>
    <w:rsid w:val="006D1FFD"/>
    <w:rsid w:val="006F4422"/>
    <w:rsid w:val="00706648"/>
    <w:rsid w:val="0074712C"/>
    <w:rsid w:val="007B2E4E"/>
    <w:rsid w:val="0083213F"/>
    <w:rsid w:val="00860584"/>
    <w:rsid w:val="00874B2A"/>
    <w:rsid w:val="0088035E"/>
    <w:rsid w:val="00881CAC"/>
    <w:rsid w:val="008A2DCC"/>
    <w:rsid w:val="008C587C"/>
    <w:rsid w:val="008F0A8F"/>
    <w:rsid w:val="009021D5"/>
    <w:rsid w:val="0094709F"/>
    <w:rsid w:val="00967C8A"/>
    <w:rsid w:val="0097482D"/>
    <w:rsid w:val="009829DD"/>
    <w:rsid w:val="009923A9"/>
    <w:rsid w:val="009A0B17"/>
    <w:rsid w:val="009B7DD6"/>
    <w:rsid w:val="00A3514B"/>
    <w:rsid w:val="00A63D05"/>
    <w:rsid w:val="00A66B48"/>
    <w:rsid w:val="00AA167F"/>
    <w:rsid w:val="00AD640C"/>
    <w:rsid w:val="00B20E81"/>
    <w:rsid w:val="00B21004"/>
    <w:rsid w:val="00B33336"/>
    <w:rsid w:val="00B56D3F"/>
    <w:rsid w:val="00B67152"/>
    <w:rsid w:val="00B709A0"/>
    <w:rsid w:val="00B73995"/>
    <w:rsid w:val="00BD7966"/>
    <w:rsid w:val="00C10373"/>
    <w:rsid w:val="00C57C28"/>
    <w:rsid w:val="00CC429A"/>
    <w:rsid w:val="00D25E26"/>
    <w:rsid w:val="00D6108C"/>
    <w:rsid w:val="00D74015"/>
    <w:rsid w:val="00D800E5"/>
    <w:rsid w:val="00D83811"/>
    <w:rsid w:val="00D94A5C"/>
    <w:rsid w:val="00DB6BDA"/>
    <w:rsid w:val="00DE66E2"/>
    <w:rsid w:val="00DF25D4"/>
    <w:rsid w:val="00E80987"/>
    <w:rsid w:val="00EE2CCC"/>
    <w:rsid w:val="00EE2F55"/>
    <w:rsid w:val="00EE48DE"/>
    <w:rsid w:val="00EE55DB"/>
    <w:rsid w:val="00EF6CAD"/>
    <w:rsid w:val="00F23B57"/>
    <w:rsid w:val="00F5749E"/>
    <w:rsid w:val="00FB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1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unhideWhenUsed/>
    <w:rsid w:val="003A4E83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A4E83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62765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62765A"/>
    <w:pPr>
      <w:widowControl w:val="0"/>
      <w:tabs>
        <w:tab w:val="center" w:pos="4320"/>
        <w:tab w:val="right" w:pos="8640"/>
      </w:tabs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rsid w:val="0062765A"/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gdemir</dc:creator>
  <cp:lastModifiedBy>gdemir</cp:lastModifiedBy>
  <cp:revision>154</cp:revision>
  <dcterms:created xsi:type="dcterms:W3CDTF">2020-07-14T11:03:00Z</dcterms:created>
  <dcterms:modified xsi:type="dcterms:W3CDTF">2022-03-10T06:50:00Z</dcterms:modified>
</cp:coreProperties>
</file>